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E86B9B">
        <w:rPr>
          <w:rFonts w:ascii="Times New Roman" w:hAnsi="Times New Roman" w:cs="Times New Roman"/>
          <w:b/>
          <w:sz w:val="28"/>
          <w:szCs w:val="28"/>
        </w:rPr>
        <w:t>й программой, реализуемые в 2023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E86B9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BD0C0D" w:rsidRDefault="00BD0C0D" w:rsidP="00BD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:rsidR="00BD0C0D" w:rsidRDefault="00BD0C0D" w:rsidP="00BD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BD0C0D" w:rsidRDefault="00BD0C0D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C0D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</w:p>
    <w:p w:rsidR="001464F6" w:rsidRDefault="00BD0C0D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0D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BD0C0D" w:rsidRPr="00BD0C0D" w:rsidRDefault="00BD0C0D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0D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BD0C0D" w:rsidRPr="00BD0C0D" w:rsidRDefault="00BD0C0D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0D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BD0C0D" w:rsidRPr="00BD0C0D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6A067E"/>
    <w:rsid w:val="008871D1"/>
    <w:rsid w:val="00971805"/>
    <w:rsid w:val="00B22A05"/>
    <w:rsid w:val="00BA40F3"/>
    <w:rsid w:val="00BD0C0D"/>
    <w:rsid w:val="00D92DA9"/>
    <w:rsid w:val="00DF6C31"/>
    <w:rsid w:val="00E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DBC7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2023-10-03T08:15:00Z</dcterms:modified>
</cp:coreProperties>
</file>