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9" w:line="336" w:lineRule="auto"/>
        <w:ind w:left="132" w:right="-21" w:firstLine="132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VI Всероссийская научно-практическая конференция с международным участием   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32" w:right="-21" w:firstLine="132"/>
        <w:jc w:val="center"/>
        <w:rPr>
          <w:i w:val="1"/>
          <w:color w:val="000000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«БЕЗОПАСНЫЙ СЕВЕР – ЧИСТАЯ АРКТИКА»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25" w:lineRule="auto"/>
        <w:ind w:left="132" w:right="-21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Сургут, 21–23 октября 2024 года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i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90" w:lineRule="auto"/>
        <w:ind w:left="3808" w:right="3809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Уважаемые коллеги!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6" w:line="264" w:lineRule="auto"/>
        <w:ind w:left="132" w:right="13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Приглашаем вас принять участие в </w:t>
      </w:r>
      <w:r w:rsidDel="00000000" w:rsidR="00000000" w:rsidRPr="00000000">
        <w:rPr>
          <w:sz w:val="24"/>
          <w:szCs w:val="24"/>
          <w:rtl w:val="0"/>
        </w:rPr>
        <w:t xml:space="preserve">VI Всероссийской научно-практической конференции с международным участием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«Безопасный Север – чистая Арктика» (</w:t>
      </w:r>
      <w:r w:rsidDel="00000000" w:rsidR="00000000" w:rsidRPr="00000000">
        <w:rPr>
          <w:sz w:val="24"/>
          <w:szCs w:val="24"/>
          <w:rtl w:val="0"/>
        </w:rPr>
        <w:t xml:space="preserve">далее - Конференция)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которая пройдет на базе Института естественных и технических наук (ИЕиТН) Сургутского государственного университета (СурГУ) при поддержке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регионального русскоязычного отделения общества токсикологии и химии окружающей среды – SETAC RLB – 21-23 октября 2024 г. в Сургуте.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9" w:lineRule="auto"/>
        <w:ind w:left="132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Тематика конференции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" w:line="264" w:lineRule="auto"/>
        <w:ind w:left="132" w:right="13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Конференция посвящена экологическим проблемам Арктического региона, вопросам сохранения уникальной природы и обеспечения экологической безопасности в условиях интенсивного освоения ресурсов Севера. На пленарных и секционных заседаниях будут рассмотрены результаты теоретических и экспериментальных исследований по следующим направлениям: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22" w:line="264" w:lineRule="auto"/>
        <w:ind w:left="915" w:right="136" w:hanging="36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Экосистемы Севера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2" w:line="264" w:lineRule="auto"/>
        <w:ind w:left="915" w:right="136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Биологическое разнообразие. Структура и динамика экосистем. Экологический мониторинг. Диагностика состояния компонентов окружающей среды в условиях глобального изменения климата.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22" w:line="264" w:lineRule="auto"/>
        <w:ind w:left="915" w:right="136" w:hanging="36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Химия и химические технологии в экологической безопасности Арктики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2" w:line="264" w:lineRule="auto"/>
        <w:ind w:left="915" w:right="136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Разработка и внедрение технологий для минимизации негативного воздействия промышленных отходов, а также возможности применения новых материалов и реагентов для повышения эффективности программ развития арктических зон.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22" w:line="264" w:lineRule="auto"/>
        <w:ind w:left="915" w:right="136" w:hanging="36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Здоровье населения и безопасность жизнедеятельности в условиях Севера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2" w:line="264" w:lineRule="auto"/>
        <w:ind w:left="915" w:right="136" w:firstLine="0"/>
        <w:jc w:val="both"/>
        <w:rPr>
          <w:i w:val="1"/>
          <w:sz w:val="24"/>
          <w:szCs w:val="24"/>
          <w:highlight w:val="yellow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Экология и адаптация человека на Севере. Современные математические методы в приложении к проблемам экологии и здоровья населения. Инновационные решения в обеспечении техносферной и пожарной безопасности на предприятиях в условиях северных территорий РФ; защита населения и территорий от чрезвычайных ситуаций природного и техногенного характера.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" w:line="264" w:lineRule="auto"/>
        <w:ind w:left="915" w:right="136" w:hanging="360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Экологическая безопасность и устойчивое развитие Арктики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" w:line="264" w:lineRule="auto"/>
        <w:ind w:left="915" w:right="136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Вопросы охраны окружающей среды и управления природными ресурсами. Оценка экологических рисков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" w:line="264" w:lineRule="auto"/>
        <w:ind w:left="915" w:right="136" w:hanging="360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Современные технологии в борьбе с загрязнением Арктического ре</w:t>
      </w:r>
      <w:r w:rsidDel="00000000" w:rsidR="00000000" w:rsidRPr="00000000">
        <w:rPr>
          <w:b w:val="1"/>
          <w:sz w:val="24"/>
          <w:szCs w:val="24"/>
          <w:rtl w:val="0"/>
        </w:rPr>
        <w:t xml:space="preserve">гиона.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" w:line="264" w:lineRule="auto"/>
        <w:ind w:left="915" w:right="136" w:firstLine="0"/>
        <w:jc w:val="both"/>
        <w:rPr>
          <w:i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Новые методы и подходы к утилизации отходов. Очистка объектов окружающей среды и ликвидация разливов нефти.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" w:line="264" w:lineRule="auto"/>
        <w:ind w:left="915" w:right="136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Социальные и экономические аспекты охраны природы Арктики.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" w:line="264" w:lineRule="auto"/>
        <w:ind w:left="915" w:right="136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Влияние экологических проблем на население и экономику региона. История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природопользования на Севере. Развитие экотуризма и сохранение культурного наследия.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" w:line="264" w:lineRule="auto"/>
        <w:ind w:left="915" w:right="136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ESG-стратегии и корпоративная ответственность.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" w:line="264" w:lineRule="auto"/>
        <w:ind w:left="915" w:right="136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Внедрение экологических, социальных и управленческих (ESG) стандартов в деятельность компаний. Роль бизнеса в устойчивом развитии и защите окружающей среды.</w:t>
      </w:r>
    </w:p>
    <w:p w:rsidR="00000000" w:rsidDel="00000000" w:rsidP="00000000" w:rsidRDefault="00000000" w:rsidRPr="00000000" w14:paraId="00000019">
      <w:pPr>
        <w:spacing w:before="22" w:line="264" w:lineRule="auto"/>
        <w:ind w:left="915" w:right="13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2" w:line="264" w:lineRule="auto"/>
        <w:ind w:left="0" w:right="13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рамках Конференции запланирован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Круглый стол по актуальным проблемам профессионального экологического образования</w:t>
      </w:r>
      <w:r w:rsidDel="00000000" w:rsidR="00000000" w:rsidRPr="00000000">
        <w:rPr>
          <w:sz w:val="24"/>
          <w:szCs w:val="24"/>
          <w:rtl w:val="0"/>
        </w:rPr>
        <w:t xml:space="preserve">, посвященный 25-летию кафедры экологии СурГУ.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" w:line="264" w:lineRule="auto"/>
        <w:ind w:left="915" w:right="13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" w:line="264" w:lineRule="auto"/>
        <w:ind w:left="0" w:right="13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Рабочие языки Конференции – русский, английский.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" w:line="264" w:lineRule="auto"/>
        <w:ind w:left="0" w:right="13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Работа </w:t>
      </w:r>
      <w:r w:rsidDel="00000000" w:rsidR="00000000" w:rsidRPr="00000000">
        <w:rPr>
          <w:sz w:val="24"/>
          <w:szCs w:val="24"/>
          <w:rtl w:val="0"/>
        </w:rPr>
        <w:t xml:space="preserve">VI Всероссийской научно-практической конференции с международным участием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«Безопасный Север – чистая Арктика», будет проводиться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в очном и дистанционном форматах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в виде пленарных докладов (</w:t>
      </w: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color w:val="000000"/>
          <w:sz w:val="24"/>
          <w:szCs w:val="24"/>
          <w:rtl w:val="0"/>
        </w:rPr>
        <w:t xml:space="preserve">30-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0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минут) и кратких секционных докладов (10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15 минут). 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" w:line="264" w:lineRule="auto"/>
        <w:ind w:left="0" w:right="13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Участие в </w:t>
      </w:r>
      <w:r w:rsidDel="00000000" w:rsidR="00000000" w:rsidRPr="00000000">
        <w:rPr>
          <w:sz w:val="24"/>
          <w:szCs w:val="24"/>
          <w:rtl w:val="0"/>
        </w:rPr>
        <w:t xml:space="preserve">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онференции бесплатное. Командировочные расходы оплачивает направляющая сторона. 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" w:line="264" w:lineRule="auto"/>
        <w:ind w:left="0" w:right="13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Публикация статьи в сборнике по итогам </w:t>
      </w:r>
      <w:r w:rsidDel="00000000" w:rsidR="00000000" w:rsidRPr="00000000">
        <w:rPr>
          <w:sz w:val="24"/>
          <w:szCs w:val="24"/>
          <w:rtl w:val="0"/>
        </w:rPr>
        <w:t xml:space="preserve">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онференции для всех категорий авторов бесплатна, гонорар не выплачивается. Сборник материалов конференции будет размещен на сайте СурГУ и в базе данных научной электронной библиотеки eLIBRARY.RU. Сведения о публикуемых материалах включаются в РИНЦ. 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" w:line="264" w:lineRule="auto"/>
        <w:ind w:left="0" w:right="13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Для участия в </w:t>
      </w:r>
      <w:r w:rsidDel="00000000" w:rsidR="00000000" w:rsidRPr="00000000">
        <w:rPr>
          <w:b w:val="1"/>
          <w:sz w:val="24"/>
          <w:szCs w:val="24"/>
          <w:rtl w:val="0"/>
        </w:rPr>
        <w:t xml:space="preserve">К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онференции до 13 октября 2024 г. необходимо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заполнить электронную заявку и загрузить текст </w:t>
      </w:r>
      <w:r w:rsidDel="00000000" w:rsidR="00000000" w:rsidRPr="00000000">
        <w:rPr>
          <w:sz w:val="24"/>
          <w:szCs w:val="24"/>
          <w:rtl w:val="0"/>
        </w:rPr>
        <w:t xml:space="preserve">тезисов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на сайт Конференции: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https://savenorth-cleanarctic.tilda.ws/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" w:line="264" w:lineRule="auto"/>
        <w:ind w:left="0" w:right="13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Правила оформления </w:t>
      </w:r>
      <w:r w:rsidDel="00000000" w:rsidR="00000000" w:rsidRPr="00000000">
        <w:rPr>
          <w:sz w:val="24"/>
          <w:szCs w:val="24"/>
          <w:rtl w:val="0"/>
        </w:rPr>
        <w:t xml:space="preserve">тезисов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представлены на сайте Конференции.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Оргкомитет конференции оставляет за собой право отклонить материалы, не соответствующие требованиям.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" w:line="264" w:lineRule="auto"/>
        <w:ind w:left="915" w:right="13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2" w:firstLine="0"/>
        <w:rPr>
          <w:b w:val="1"/>
          <w:color w:val="000000"/>
          <w:sz w:val="24"/>
          <w:szCs w:val="24"/>
        </w:rPr>
      </w:pPr>
      <w:bookmarkStart w:colFirst="0" w:colLast="0" w:name="_heading=h.3znysh7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Планируемая программа Конференции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2" w:firstLine="588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19.10.2024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2" w:firstLine="58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11:00-12:30 – мастер-класс “Новые правила оказания первой помощи пострадавшим”, ауд. А401, ссылка на on-line подключение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https://surguprime.ktalk.ru/k107s5v5k1tw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2" w:firstLine="588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21.10.2024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2" w:firstLine="58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 10:00 – регистрация участников Конференции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2" w:firstLine="58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 13:00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открытие Конференции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2" w:firstLine="58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 13:30 – выступление докладчиков с пленарными докладами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2" w:firstLine="588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2" w:firstLine="588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22.10.2024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2" w:firstLine="588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 10:00 – работа секций Конференци</w:t>
      </w:r>
      <w:r w:rsidDel="00000000" w:rsidR="00000000" w:rsidRPr="00000000">
        <w:rPr>
          <w:sz w:val="24"/>
          <w:szCs w:val="24"/>
          <w:rtl w:val="0"/>
        </w:rPr>
        <w:t xml:space="preserve">и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2" w:firstLine="58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Секция “Комплексная безопасность Севера России и Арктики” ссылка на on-line подключение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https://surguprime.ktalk.ru/k107s5v5k1tw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2" w:firstLine="588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2" w:firstLine="588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23.10.2024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2" w:firstLine="58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 10:00 – работа секций Конференци</w:t>
      </w:r>
      <w:r w:rsidDel="00000000" w:rsidR="00000000" w:rsidRPr="00000000">
        <w:rPr>
          <w:sz w:val="24"/>
          <w:szCs w:val="24"/>
          <w:rtl w:val="0"/>
        </w:rPr>
        <w:t xml:space="preserve">и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/работа круглых столов в рамках Конференции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2" w:firstLine="58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 13:00 – закрытие Конференции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" w:line="264" w:lineRule="auto"/>
        <w:ind w:left="915" w:right="13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" w:line="264" w:lineRule="auto"/>
        <w:ind w:left="0" w:right="136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Дополнительные возможности для участников </w:t>
      </w:r>
      <w:r w:rsidDel="00000000" w:rsidR="00000000" w:rsidRPr="00000000">
        <w:rPr>
          <w:i w:val="1"/>
          <w:sz w:val="24"/>
          <w:szCs w:val="24"/>
          <w:rtl w:val="0"/>
        </w:rPr>
        <w:t xml:space="preserve">К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онференции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имеется возможность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бесплатно пройти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курсы повышения квалификации по программам: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«Комплексная безопасность северных территорий: современные вызовы и решения» (16 ч) и «Законодательные изменения в области охраны труда: новые правила оказания первой помощи» (16 ч)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с получением удостоверения установленного образца. Более подробная информация о курсе повышения квалификации размещена на  </w:t>
      </w:r>
      <w:hyperlink r:id="rId12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https://savenorth-cleanarctic.tilda.ws/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2" w:firstLine="132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Организаторы конференции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Институт естественных и технических наук Сургутского государственного университета (г. Сургут),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Региональное русскоязычное отделение общества токсикологии и химии окружающей среды – SETAC RLB (г. Москва)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Контакты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" w:lineRule="auto"/>
        <w:ind w:left="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Сайт конференции: </w:t>
      </w:r>
      <w:hyperlink r:id="rId13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https://savenorth-cleanarctic.tilda.ws/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0" w:lineRule="auto"/>
        <w:ind w:left="104" w:firstLine="0"/>
        <w:rPr>
          <w:color w:val="000000"/>
          <w:sz w:val="2"/>
          <w:szCs w:val="2"/>
        </w:rPr>
      </w:pPr>
      <w:r w:rsidDel="00000000" w:rsidR="00000000" w:rsidRPr="00000000">
        <w:rPr>
          <w:color w:val="000000"/>
          <w:sz w:val="2"/>
          <w:szCs w:val="2"/>
        </w:rPr>
        <mc:AlternateContent>
          <mc:Choice Requires="wpg">
            <w:drawing>
              <wp:inline distB="0" distT="0" distL="0" distR="0">
                <wp:extent cx="6158230" cy="6350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66875" y="3776825"/>
                          <a:ext cx="6158230" cy="6350"/>
                          <a:chOff x="2266875" y="3776825"/>
                          <a:chExt cx="6158250" cy="6350"/>
                        </a:xfrm>
                      </wpg:grpSpPr>
                      <wpg:grpSp>
                        <wpg:cNvGrpSpPr/>
                        <wpg:grpSpPr>
                          <a:xfrm>
                            <a:off x="2266885" y="3776825"/>
                            <a:ext cx="6158230" cy="6350"/>
                            <a:chOff x="2266875" y="3776825"/>
                            <a:chExt cx="6158250" cy="63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66875" y="3776825"/>
                              <a:ext cx="61582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66885" y="3776825"/>
                              <a:ext cx="6158230" cy="6350"/>
                              <a:chOff x="2266875" y="3776825"/>
                              <a:chExt cx="6158250" cy="63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66875" y="3776825"/>
                                <a:ext cx="615825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66885" y="3776825"/>
                                <a:ext cx="6158230" cy="6350"/>
                                <a:chOff x="0" y="0"/>
                                <a:chExt cx="9698" cy="1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9675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9698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58230" cy="6350"/>
                <wp:effectExtent b="0" l="0" r="0" 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823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132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С уважением,</w:t>
      </w:r>
    </w:p>
    <w:p w:rsidR="00000000" w:rsidDel="00000000" w:rsidP="00000000" w:rsidRDefault="00000000" w:rsidRPr="00000000" w14:paraId="00000040">
      <w:pPr>
        <w:spacing w:before="10" w:lineRule="auto"/>
        <w:ind w:left="132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Оргкомитет конференции «Безопасный Север – чистая Арктика»</w:t>
      </w:r>
    </w:p>
    <w:sectPr>
      <w:headerReference r:id="rId15" w:type="default"/>
      <w:pgSz w:h="16840" w:w="11910" w:orient="portrait"/>
      <w:pgMar w:bottom="280" w:top="1920" w:left="1000" w:right="1000" w:header="1030" w:foot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Глеб Михайлович Кукуричкин" w:id="0" w:date="2024-10-07T11:45:43Z"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многовато ли?.. )) 20-30 минут вполне достаточно, на мой взгляд )</w:t>
      </w:r>
    </w:p>
  </w:comment>
  <w:comment w:author="Олег Сергеевич Сутормин" w:id="1" w:date="2024-10-07T15:07:16Z"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Для секционного да, а для пленара 20 минутный доклад, на мой взгляд, маловато. Давайте 30-40 хотя бы оставим.</w:t>
      </w:r>
    </w:p>
  </w:comment>
  <w:comment w:author="Глеб Михайлович Кукуричкин" w:id="2" w:date="2024-10-07T15:17:29Z"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Ок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42" w15:done="0"/>
  <w15:commentEx w15:paraId="00000043" w15:paraIdParent="00000042" w15:done="0"/>
  <w15:commentEx w15:paraId="00000044" w15:paraIdParent="00000042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89" w:line="336" w:lineRule="auto"/>
      <w:ind w:left="132" w:right="4990" w:firstLine="132"/>
      <w:rPr>
        <w:color w:val="000000"/>
        <w:sz w:val="20"/>
        <w:szCs w:val="20"/>
      </w:rPr>
    </w:pPr>
    <w:bookmarkStart w:colFirst="0" w:colLast="0" w:name="_heading=h.7md0kd1iyibv" w:id="2"/>
    <w:bookmarkEnd w:id="2"/>
    <w:r w:rsidDel="00000000" w:rsidR="00000000" w:rsidRPr="00000000">
      <w:rPr>
        <w:b w:val="1"/>
        <w:color w:val="000000"/>
        <w:sz w:val="28"/>
        <w:szCs w:val="28"/>
      </w:rPr>
      <w:drawing>
        <wp:inline distB="114300" distT="114300" distL="114300" distR="114300">
          <wp:extent cx="6290000" cy="1854200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0000" cy="1854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–"/>
      <w:lvlJc w:val="left"/>
      <w:pPr>
        <w:ind w:left="915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5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7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1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3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7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132"/>
    </w:pPr>
    <w:rPr>
      <w:b w:val="1"/>
      <w:sz w:val="28"/>
      <w:szCs w:val="28"/>
    </w:rPr>
  </w:style>
  <w:style w:type="paragraph" w:styleId="a" w:default="1">
    <w:name w:val="Normal"/>
    <w:qFormat w:val="1"/>
  </w:style>
  <w:style w:type="paragraph" w:styleId="1">
    <w:name w:val="heading 1"/>
    <w:basedOn w:val="a"/>
    <w:uiPriority w:val="9"/>
    <w:qFormat w:val="1"/>
    <w:pPr>
      <w:ind w:left="132"/>
      <w:outlineLvl w:val="0"/>
    </w:pPr>
    <w:rPr>
      <w:b w:val="1"/>
      <w:bCs w:val="1"/>
      <w:sz w:val="24"/>
      <w:szCs w:val="24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uiPriority w:val="10"/>
    <w:qFormat w:val="1"/>
    <w:pPr>
      <w:spacing w:before="1"/>
      <w:ind w:left="132"/>
    </w:pPr>
    <w:rPr>
      <w:b w:val="1"/>
      <w:bCs w:val="1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pPr>
      <w:ind w:left="132"/>
    </w:pPr>
    <w:rPr>
      <w:sz w:val="24"/>
      <w:szCs w:val="24"/>
    </w:rPr>
  </w:style>
  <w:style w:type="paragraph" w:styleId="a5">
    <w:name w:val="List Paragraph"/>
    <w:basedOn w:val="a"/>
    <w:uiPriority w:val="1"/>
    <w:qFormat w:val="1"/>
    <w:pPr>
      <w:spacing w:before="29"/>
      <w:ind w:left="879" w:hanging="181"/>
    </w:pPr>
  </w:style>
  <w:style w:type="paragraph" w:styleId="TableParagraph" w:customStyle="1">
    <w:name w:val="Table Paragraph"/>
    <w:basedOn w:val="a"/>
    <w:uiPriority w:val="1"/>
    <w:qFormat w:val="1"/>
  </w:style>
  <w:style w:type="character" w:styleId="a6">
    <w:name w:val="Hyperlink"/>
    <w:basedOn w:val="a0"/>
    <w:uiPriority w:val="99"/>
    <w:unhideWhenUsed w:val="1"/>
    <w:rsid w:val="00963F4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 w:val="1"/>
    <w:rsid w:val="006C1250"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basedOn w:val="a0"/>
    <w:link w:val="a7"/>
    <w:uiPriority w:val="99"/>
    <w:rsid w:val="006C1250"/>
    <w:rPr>
      <w:rFonts w:ascii="Times New Roman" w:cs="Times New Roman" w:eastAsia="Times New Roman" w:hAnsi="Times New Roman"/>
      <w:lang w:val="ru-RU"/>
    </w:rPr>
  </w:style>
  <w:style w:type="paragraph" w:styleId="a9">
    <w:name w:val="footer"/>
    <w:basedOn w:val="a"/>
    <w:link w:val="aa"/>
    <w:uiPriority w:val="99"/>
    <w:unhideWhenUsed w:val="1"/>
    <w:rsid w:val="006C1250"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basedOn w:val="a0"/>
    <w:link w:val="a9"/>
    <w:uiPriority w:val="99"/>
    <w:rsid w:val="006C1250"/>
    <w:rPr>
      <w:rFonts w:ascii="Times New Roman" w:cs="Times New Roman" w:eastAsia="Times New Roman" w:hAnsi="Times New Roman"/>
      <w:lang w:val="ru-RU"/>
    </w:rPr>
  </w:style>
  <w:style w:type="paragraph" w:styleId="ab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c">
    <w:name w:val="Unresolved Mention"/>
    <w:basedOn w:val="a0"/>
    <w:uiPriority w:val="99"/>
    <w:semiHidden w:val="1"/>
    <w:unhideWhenUsed w:val="1"/>
    <w:rsid w:val="00E96EA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urguprime.ktalk.ru/k107s5v5k1tw" TargetMode="External"/><Relationship Id="rId10" Type="http://schemas.openxmlformats.org/officeDocument/2006/relationships/hyperlink" Target="https://surguprime.ktalk.ru/k107s5v5k1tw" TargetMode="External"/><Relationship Id="rId13" Type="http://schemas.openxmlformats.org/officeDocument/2006/relationships/hyperlink" Target="https://savenorth-cleanarctic.tilda.ws/" TargetMode="External"/><Relationship Id="rId12" Type="http://schemas.openxmlformats.org/officeDocument/2006/relationships/hyperlink" Target="https://savenorth-cleanarctic.tilda.ws/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savenorth-cleanarctic.tilda.ws/" TargetMode="External"/><Relationship Id="rId15" Type="http://schemas.openxmlformats.org/officeDocument/2006/relationships/header" Target="header1.xml"/><Relationship Id="rId14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fGkj4ngJbIXAJvXvgljywIlGBQ==">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2024-10-07T03:59:00Z</dcterms:created>
  <dc:creator>Tsipotan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2023-12-15T00:00:00Z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2024-09-20T00:00:00Z</vt:lpwstr>
  </property>
</Properties>
</file>